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  <w:t>资格复审人员名单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</w:pPr>
    </w:p>
    <w:tbl>
      <w:tblPr>
        <w:tblStyle w:val="5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590"/>
        <w:gridCol w:w="936"/>
        <w:gridCol w:w="1741"/>
        <w:gridCol w:w="1080"/>
        <w:gridCol w:w="915"/>
        <w:gridCol w:w="90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62401071310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于鸿飞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67.85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62401044522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王嘉晨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67.45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62401063415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魏羽洁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62.1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62401041411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李晟臣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67.22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62401054326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白跃峰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66.94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62401052327</w:t>
            </w:r>
          </w:p>
        </w:tc>
        <w:tc>
          <w:tcPr>
            <w:tcW w:w="9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牛慧敏</w:t>
            </w:r>
          </w:p>
        </w:tc>
        <w:tc>
          <w:tcPr>
            <w:tcW w:w="17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62.81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0DE1B08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3C3E361D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5</TotalTime>
  <ScaleCrop>false</ScaleCrop>
  <LinksUpToDate>false</LinksUpToDate>
  <CharactersWithSpaces>2474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L</cp:lastModifiedBy>
  <dcterms:modified xsi:type="dcterms:W3CDTF">2022-07-29T10:11:32Z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0CD4F6953A7841BDB2D8A838E8E2FCD6</vt:lpwstr>
  </property>
</Properties>
</file>